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both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二级注册</w:t>
      </w:r>
      <w:r>
        <w:rPr>
          <w:rFonts w:hint="eastAsia"/>
          <w:b/>
          <w:bCs/>
          <w:sz w:val="44"/>
          <w:szCs w:val="44"/>
          <w:lang w:val="en-US" w:eastAsia="zh-CN"/>
        </w:rPr>
        <w:t>建造</w:t>
      </w: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师</w:t>
      </w:r>
    </w:p>
    <w:p>
      <w:pPr>
        <w:spacing w:line="48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注册管理系统申报注册使用说明</w:t>
      </w: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both"/>
        <w:rPr>
          <w:b/>
          <w:bCs/>
          <w:sz w:val="44"/>
          <w:szCs w:val="44"/>
        </w:rPr>
      </w:pPr>
    </w:p>
    <w:p>
      <w:pPr>
        <w:spacing w:line="480" w:lineRule="auto"/>
        <w:jc w:val="both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480" w:lineRule="auto"/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系统介绍</w:t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二级建造师注册管理平台分为个人版和企业版。</w:t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个人版是由建造师本人进行上报业务、完善资料。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企业版是审核建造师上报数据是否符合规定，然后上报注册中心审核。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一、登录说明</w:t>
      </w:r>
    </w:p>
    <w:p>
      <w:p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1.个人登录</w:t>
      </w:r>
    </w:p>
    <w:p>
      <w:p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首先，打开“陕西政务服务网”注册账号， 使用在陕西政务服务网注册的账号进行登录。</w:t>
      </w:r>
    </w:p>
    <w:p>
      <w:pPr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首次登录二级建造师注册管理平台为保护个人证书信息，确保是本人操作，需要下载“陕西住建电子证书”APP进行实人认证。</w:t>
      </w:r>
    </w:p>
    <w:p>
      <w:pPr>
        <w:rPr>
          <w:sz w:val="32"/>
          <w:szCs w:val="32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注意：陕西住建电子证书”APP的认证手机号是唯一的，登录二建造师注册管理平台接受验证码的手机号为认证时的手机号。</w:t>
      </w:r>
    </w:p>
    <w:p>
      <w:pPr>
        <w:pStyle w:val="3"/>
      </w:pPr>
      <w:r>
        <w:rPr>
          <w:rFonts w:hint="eastAsia"/>
          <w:lang w:val="en-US" w:eastAsia="zh-CN"/>
        </w:rPr>
        <w:t>二、个人登录</w:t>
      </w:r>
    </w:p>
    <w:p>
      <w:pPr>
        <w:numPr>
          <w:ilvl w:val="0"/>
          <w:numId w:val="1"/>
        </w:numPr>
        <w:tabs>
          <w:tab w:val="left" w:pos="312"/>
        </w:tabs>
        <w:spacing w:line="480" w:lineRule="auto"/>
        <w:jc w:val="left"/>
        <w:rPr>
          <w:sz w:val="36"/>
          <w:szCs w:val="36"/>
        </w:rPr>
      </w:pPr>
      <w:r>
        <w:rPr>
          <w:rFonts w:hint="eastAsia"/>
          <w:color w:val="0000FF"/>
          <w:sz w:val="36"/>
          <w:szCs w:val="36"/>
        </w:rPr>
        <w:t>陕西政务服务网注册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打开</w:t>
      </w:r>
      <w:r>
        <w:rPr>
          <w:rFonts w:hint="eastAsia"/>
          <w:color w:val="FF0000"/>
          <w:sz w:val="36"/>
          <w:szCs w:val="36"/>
        </w:rPr>
        <w:t>陕西政务服务网</w:t>
      </w:r>
      <w:r>
        <w:rPr>
          <w:rFonts w:hint="eastAsia"/>
          <w:sz w:val="36"/>
          <w:szCs w:val="36"/>
        </w:rPr>
        <w:t>进行个人注册（网址:</w:t>
      </w:r>
      <w:r>
        <w:fldChar w:fldCharType="begin"/>
      </w:r>
      <w:r>
        <w:instrText xml:space="preserve"> HYPERLINK "http://jszf.shaanxi.gov.cn/" </w:instrText>
      </w:r>
      <w:r>
        <w:fldChar w:fldCharType="separate"/>
      </w:r>
      <w:r>
        <w:rPr>
          <w:rStyle w:val="5"/>
          <w:rFonts w:hint="eastAsia"/>
          <w:sz w:val="36"/>
          <w:szCs w:val="36"/>
        </w:rPr>
        <w:t>https://zwfw.shaanxi.gov.cn/icity/public/index</w:t>
      </w:r>
      <w:r>
        <w:rPr>
          <w:rStyle w:val="5"/>
          <w:rFonts w:hint="eastAsia"/>
          <w:sz w:val="36"/>
          <w:szCs w:val="36"/>
        </w:rPr>
        <w:fldChar w:fldCharType="end"/>
      </w:r>
      <w:r>
        <w:rPr>
          <w:rFonts w:hint="eastAsia"/>
          <w:sz w:val="36"/>
          <w:szCs w:val="36"/>
        </w:rPr>
        <w:t>)</w:t>
      </w:r>
    </w:p>
    <w:p>
      <w:pPr>
        <w:spacing w:line="480" w:lineRule="auto"/>
        <w:jc w:val="left"/>
      </w:pPr>
      <w:r>
        <w:rPr>
          <w:rFonts w:hint="eastAsia"/>
        </w:rPr>
        <w:drawing>
          <wp:inline distT="0" distB="0" distL="114300" distR="114300">
            <wp:extent cx="5263515" cy="1303020"/>
            <wp:effectExtent l="0" t="0" r="13335" b="1143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</w:rPr>
      </w:pPr>
      <w:r>
        <w:rPr>
          <w:rFonts w:hint="eastAsia"/>
        </w:rPr>
        <w:t>新版政务网</w:t>
      </w:r>
    </w:p>
    <w:p>
      <w:pPr>
        <w:spacing w:line="480" w:lineRule="auto"/>
        <w:jc w:val="left"/>
      </w:pPr>
      <w:r>
        <w:drawing>
          <wp:inline distT="0" distB="0" distL="0" distR="0">
            <wp:extent cx="5274310" cy="7867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3455670"/>
            <wp:effectExtent l="0" t="0" r="10160" b="11430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</w:pPr>
      <w:r>
        <w:drawing>
          <wp:inline distT="0" distB="0" distL="114300" distR="114300">
            <wp:extent cx="5274310" cy="1276985"/>
            <wp:effectExtent l="0" t="0" r="139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176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按照系统提示填写完整资料，完成注册。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个人申报业务入口：</w:t>
      </w:r>
    </w:p>
    <w:p>
      <w:pPr>
        <w:spacing w:line="480" w:lineRule="auto"/>
        <w:jc w:val="lef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首先点击个人办事</w:t>
      </w:r>
    </w:p>
    <w:p>
      <w:pPr>
        <w:spacing w:line="480" w:lineRule="auto"/>
        <w:jc w:val="left"/>
        <w:rPr>
          <w:sz w:val="36"/>
          <w:szCs w:val="36"/>
        </w:rPr>
      </w:pPr>
      <w:r>
        <w:drawing>
          <wp:inline distT="0" distB="0" distL="0" distR="0">
            <wp:extent cx="5274310" cy="19062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然后点击按部门分类</w:t>
      </w:r>
    </w:p>
    <w:p>
      <w:pPr>
        <w:spacing w:line="480" w:lineRule="auto"/>
        <w:jc w:val="left"/>
        <w:rPr>
          <w:sz w:val="36"/>
          <w:szCs w:val="36"/>
        </w:rPr>
      </w:pPr>
      <w:r>
        <w:drawing>
          <wp:inline distT="0" distB="0" distL="0" distR="0">
            <wp:extent cx="5274310" cy="20072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然后点击省住房建设厅</w:t>
      </w:r>
    </w:p>
    <w:p>
      <w:pPr>
        <w:spacing w:line="480" w:lineRule="auto"/>
        <w:jc w:val="left"/>
        <w:rPr>
          <w:sz w:val="36"/>
          <w:szCs w:val="36"/>
        </w:rPr>
      </w:pPr>
      <w:r>
        <w:drawing>
          <wp:inline distT="0" distB="0" distL="0" distR="0">
            <wp:extent cx="5274310" cy="22250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</w:p>
    <w:p>
      <w:pPr>
        <w:spacing w:line="480" w:lineRule="auto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然后进入这个页面</w:t>
      </w:r>
    </w:p>
    <w:p>
      <w:pPr>
        <w:spacing w:line="480" w:lineRule="auto"/>
        <w:jc w:val="left"/>
      </w:pPr>
      <w:r>
        <w:drawing>
          <wp:inline distT="0" distB="0" distL="114300" distR="114300">
            <wp:extent cx="5261610" cy="3358515"/>
            <wp:effectExtent l="0" t="0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lang w:val="en-US" w:eastAsia="zh-CN"/>
        </w:rPr>
      </w:pPr>
    </w:p>
    <w:p>
      <w:pPr>
        <w:spacing w:line="480" w:lineRule="auto"/>
        <w:jc w:val="left"/>
      </w:pPr>
      <w:r>
        <w:drawing>
          <wp:inline distT="0" distB="0" distL="114300" distR="114300">
            <wp:extent cx="5263515" cy="2243455"/>
            <wp:effectExtent l="0" t="0" r="1333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在登录界面输入政务网的账号和密码，点击登录，跳转到接收短信验证码界面</w:t>
      </w:r>
    </w:p>
    <w:p>
      <w:pPr>
        <w:spacing w:line="480" w:lineRule="auto"/>
        <w:jc w:val="left"/>
      </w:pPr>
      <w:r>
        <w:drawing>
          <wp:inline distT="0" distB="0" distL="114300" distR="114300">
            <wp:extent cx="5266055" cy="2413635"/>
            <wp:effectExtent l="0" t="0" r="1079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登录进入个人申报系统，如下图：</w:t>
      </w:r>
    </w:p>
    <w:p>
      <w:pPr>
        <w:spacing w:line="480" w:lineRule="auto"/>
        <w:jc w:val="left"/>
        <w:rPr>
          <w:sz w:val="36"/>
          <w:szCs w:val="36"/>
        </w:rPr>
      </w:pP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5273675" cy="1681480"/>
            <wp:effectExtent l="0" t="0" r="3175" b="13970"/>
            <wp:docPr id="20" name="图片 2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系统左侧可以看到业务列表，分为：</w:t>
      </w:r>
      <w:r>
        <w:rPr>
          <w:rFonts w:hint="eastAsia"/>
          <w:color w:val="FF0000"/>
          <w:sz w:val="36"/>
          <w:szCs w:val="36"/>
        </w:rPr>
        <w:t>初始注册，</w:t>
      </w:r>
      <w:r>
        <w:rPr>
          <w:rFonts w:hint="eastAsia"/>
          <w:color w:val="FF0000"/>
          <w:sz w:val="36"/>
          <w:szCs w:val="36"/>
          <w:lang w:val="en-US" w:eastAsia="zh-CN"/>
        </w:rPr>
        <w:t>增项</w:t>
      </w:r>
      <w:r>
        <w:rPr>
          <w:rFonts w:hint="eastAsia"/>
          <w:color w:val="FF0000"/>
          <w:sz w:val="36"/>
          <w:szCs w:val="36"/>
        </w:rPr>
        <w:t>注册，</w:t>
      </w:r>
      <w:r>
        <w:rPr>
          <w:rFonts w:hint="eastAsia"/>
          <w:color w:val="FF0000"/>
          <w:sz w:val="36"/>
          <w:szCs w:val="36"/>
          <w:lang w:val="en-US" w:eastAsia="zh-CN"/>
        </w:rPr>
        <w:t>延续</w:t>
      </w:r>
      <w:r>
        <w:rPr>
          <w:rFonts w:hint="eastAsia"/>
          <w:color w:val="FF0000"/>
          <w:sz w:val="36"/>
          <w:szCs w:val="36"/>
        </w:rPr>
        <w:t>注册，</w:t>
      </w:r>
      <w:r>
        <w:rPr>
          <w:rFonts w:hint="eastAsia"/>
          <w:color w:val="FF0000"/>
          <w:sz w:val="36"/>
          <w:szCs w:val="36"/>
          <w:lang w:val="en-US" w:eastAsia="zh-CN"/>
        </w:rPr>
        <w:t>重新</w:t>
      </w:r>
      <w:r>
        <w:rPr>
          <w:rFonts w:hint="eastAsia"/>
          <w:color w:val="FF0000"/>
          <w:sz w:val="36"/>
          <w:szCs w:val="36"/>
        </w:rPr>
        <w:t>注册，</w:t>
      </w:r>
      <w:r>
        <w:rPr>
          <w:rFonts w:hint="eastAsia"/>
          <w:color w:val="FF0000"/>
          <w:sz w:val="36"/>
          <w:szCs w:val="36"/>
          <w:lang w:val="en-US" w:eastAsia="zh-CN"/>
        </w:rPr>
        <w:t>注销申请</w:t>
      </w:r>
      <w:r>
        <w:rPr>
          <w:rFonts w:hint="eastAsia"/>
          <w:sz w:val="36"/>
          <w:szCs w:val="36"/>
        </w:rPr>
        <w:t>。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以</w:t>
      </w:r>
      <w:r>
        <w:rPr>
          <w:rFonts w:hint="eastAsia"/>
          <w:color w:val="FF0000"/>
          <w:sz w:val="36"/>
          <w:szCs w:val="36"/>
        </w:rPr>
        <w:t>初始注册</w:t>
      </w:r>
      <w:r>
        <w:rPr>
          <w:rFonts w:hint="eastAsia"/>
          <w:sz w:val="36"/>
          <w:szCs w:val="36"/>
        </w:rPr>
        <w:t>为例：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66690" cy="2013585"/>
            <wp:effectExtent l="0" t="0" r="10160" b="5715"/>
            <wp:docPr id="22" name="图片 2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点击</w:t>
      </w:r>
      <w:r>
        <w:rPr>
          <w:rFonts w:hint="eastAsia"/>
          <w:color w:val="FF0000"/>
          <w:sz w:val="36"/>
          <w:szCs w:val="36"/>
        </w:rPr>
        <w:t>初始注册</w:t>
      </w:r>
      <w:r>
        <w:rPr>
          <w:rFonts w:hint="eastAsia"/>
          <w:sz w:val="36"/>
          <w:szCs w:val="36"/>
        </w:rPr>
        <w:t>，</w:t>
      </w:r>
      <w:r>
        <w:rPr>
          <w:rFonts w:hint="eastAsia"/>
          <w:color w:val="FF0000"/>
          <w:sz w:val="36"/>
          <w:szCs w:val="36"/>
        </w:rPr>
        <w:t>新增</w:t>
      </w:r>
      <w:r>
        <w:rPr>
          <w:rFonts w:hint="eastAsia"/>
          <w:sz w:val="36"/>
          <w:szCs w:val="36"/>
        </w:rPr>
        <w:t>，填写自己的个人信息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73675" cy="2268220"/>
            <wp:effectExtent l="0" t="0" r="3175" b="17780"/>
            <wp:docPr id="28" name="图片 2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填写完成之后，下载申请表</w:t>
      </w:r>
      <w:r>
        <w:rPr>
          <w:rFonts w:hint="eastAsia"/>
          <w:sz w:val="36"/>
          <w:szCs w:val="36"/>
          <w:lang w:val="en-US" w:eastAsia="zh-CN"/>
        </w:rPr>
        <w:t>并上传。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按照系统提示上传相应附件资料，确认无误，方可提交。</w:t>
      </w:r>
    </w:p>
    <w:p>
      <w:pPr>
        <w:spacing w:line="480" w:lineRule="auto"/>
        <w:jc w:val="left"/>
        <w:rPr>
          <w:color w:val="0000FF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申报流程如下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19700" cy="3154680"/>
            <wp:effectExtent l="0" t="0" r="0" b="0"/>
            <wp:docPr id="26" name="ECB019B1-382A-4266-B25C-5B523AA43C14-3" descr="C:/Users/ADMINI~1/AppData/Local/Temp/qt_temp.FT9220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CB019B1-382A-4266-B25C-5B523AA43C14-3" descr="C:/Users/ADMINI~1/AppData/Local/Temp/qt_temp.FT9220qt_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三、企业登录</w:t>
      </w:r>
    </w:p>
    <w:p>
      <w:pPr>
        <w:spacing w:line="480" w:lineRule="auto"/>
        <w:jc w:val="left"/>
        <w:rPr>
          <w:color w:val="0000FF"/>
          <w:sz w:val="36"/>
          <w:szCs w:val="36"/>
        </w:rPr>
      </w:pPr>
      <w:r>
        <w:rPr>
          <w:rFonts w:hint="eastAsia"/>
          <w:color w:val="0000FF"/>
          <w:sz w:val="36"/>
          <w:szCs w:val="36"/>
        </w:rPr>
        <w:t>陕西政务服务网注册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打开</w:t>
      </w:r>
      <w:r>
        <w:rPr>
          <w:rFonts w:hint="eastAsia"/>
          <w:color w:val="FF0000"/>
          <w:sz w:val="36"/>
          <w:szCs w:val="36"/>
        </w:rPr>
        <w:t>陕西政务服务网</w:t>
      </w:r>
      <w:r>
        <w:rPr>
          <w:rFonts w:hint="eastAsia"/>
          <w:sz w:val="36"/>
          <w:szCs w:val="36"/>
        </w:rPr>
        <w:t>进行企业注册（网址:</w:t>
      </w:r>
      <w:r>
        <w:fldChar w:fldCharType="begin"/>
      </w:r>
      <w:r>
        <w:instrText xml:space="preserve"> HYPERLINK "http://jszf.shaanxi.gov.cn/" </w:instrText>
      </w:r>
      <w:r>
        <w:fldChar w:fldCharType="separate"/>
      </w:r>
      <w:r>
        <w:rPr>
          <w:rStyle w:val="5"/>
          <w:rFonts w:hint="eastAsia"/>
          <w:sz w:val="36"/>
          <w:szCs w:val="36"/>
        </w:rPr>
        <w:t>https://zwfw.shaanxi.gov.cn/icity/public/index</w:t>
      </w:r>
      <w:r>
        <w:rPr>
          <w:rStyle w:val="5"/>
          <w:rFonts w:hint="eastAsia"/>
          <w:sz w:val="36"/>
          <w:szCs w:val="36"/>
        </w:rPr>
        <w:fldChar w:fldCharType="end"/>
      </w:r>
      <w:r>
        <w:rPr>
          <w:rFonts w:hint="eastAsia"/>
          <w:sz w:val="36"/>
          <w:szCs w:val="36"/>
        </w:rPr>
        <w:t>)</w:t>
      </w:r>
    </w:p>
    <w:p>
      <w:pPr>
        <w:spacing w:line="480" w:lineRule="auto"/>
        <w:jc w:val="left"/>
        <w:rPr>
          <w:color w:val="0000FF"/>
        </w:rPr>
      </w:pPr>
      <w:r>
        <w:rPr>
          <w:rFonts w:hint="eastAsia"/>
        </w:rPr>
        <w:drawing>
          <wp:inline distT="0" distB="0" distL="114300" distR="114300">
            <wp:extent cx="5263515" cy="1303020"/>
            <wp:effectExtent l="0" t="0" r="13335" b="11430"/>
            <wp:docPr id="34" name="图片 3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</w:pPr>
      <w:r>
        <w:drawing>
          <wp:inline distT="0" distB="0" distL="114300" distR="114300">
            <wp:extent cx="5266690" cy="2872740"/>
            <wp:effectExtent l="0" t="0" r="10160" b="3810"/>
            <wp:docPr id="35" name="图片 3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</w:pPr>
      <w:r>
        <w:drawing>
          <wp:inline distT="0" distB="0" distL="114300" distR="114300">
            <wp:extent cx="5271135" cy="1454785"/>
            <wp:effectExtent l="0" t="0" r="571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按照系统提示填写完整资料，完成注册。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highlight w:val="yellow"/>
        </w:rPr>
        <w:t>若之前已经完成注册，直接登陆陕西政务服务网即可。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上述操作完成，</w:t>
      </w:r>
      <w:r>
        <w:rPr>
          <w:rFonts w:hint="eastAsia"/>
          <w:sz w:val="36"/>
          <w:szCs w:val="36"/>
          <w:lang w:val="en-US" w:eastAsia="zh-CN"/>
        </w:rPr>
        <w:t>和个人登录只有点击法人登录一点不一样，其余按照个人登录流程</w:t>
      </w:r>
      <w:r>
        <w:rPr>
          <w:rFonts w:hint="eastAsia"/>
          <w:sz w:val="36"/>
          <w:szCs w:val="36"/>
        </w:rPr>
        <w:t>，用注册的账号密码登录二级</w:t>
      </w:r>
      <w:r>
        <w:rPr>
          <w:rFonts w:hint="eastAsia"/>
          <w:sz w:val="36"/>
          <w:szCs w:val="36"/>
          <w:lang w:val="en-US" w:eastAsia="zh-CN"/>
        </w:rPr>
        <w:t>建造</w:t>
      </w:r>
      <w:r>
        <w:rPr>
          <w:rFonts w:hint="eastAsia"/>
          <w:sz w:val="36"/>
          <w:szCs w:val="36"/>
        </w:rPr>
        <w:t>系统。</w:t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登录进入</w:t>
      </w:r>
      <w:r>
        <w:rPr>
          <w:rFonts w:hint="eastAsia"/>
          <w:color w:val="FF0000"/>
          <w:sz w:val="36"/>
          <w:szCs w:val="36"/>
        </w:rPr>
        <w:t>企业申报系统</w:t>
      </w:r>
      <w:r>
        <w:rPr>
          <w:rFonts w:hint="eastAsia"/>
          <w:sz w:val="36"/>
          <w:szCs w:val="36"/>
        </w:rPr>
        <w:t>，如下图：</w:t>
      </w:r>
    </w:p>
    <w:p>
      <w:pPr>
        <w:spacing w:line="480" w:lineRule="auto"/>
        <w:jc w:val="left"/>
      </w:pPr>
      <w:r>
        <w:rPr>
          <w:rFonts w:hint="eastAsia"/>
        </w:rPr>
        <w:drawing>
          <wp:inline distT="0" distB="0" distL="114300" distR="114300">
            <wp:extent cx="5266055" cy="1615440"/>
            <wp:effectExtent l="0" t="0" r="10795" b="3810"/>
            <wp:docPr id="36" name="图片 36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企业系统首页可显示出：</w:t>
      </w:r>
      <w:r>
        <w:rPr>
          <w:rFonts w:hint="eastAsia"/>
          <w:b/>
          <w:bCs/>
          <w:sz w:val="36"/>
          <w:szCs w:val="36"/>
        </w:rPr>
        <w:t>主页，企业信息，个人档案</w:t>
      </w:r>
      <w:r>
        <w:rPr>
          <w:rFonts w:hint="eastAsia"/>
          <w:sz w:val="36"/>
          <w:szCs w:val="36"/>
        </w:rPr>
        <w:t>。</w:t>
      </w:r>
    </w:p>
    <w:p>
      <w:pPr>
        <w:spacing w:line="480" w:lineRule="auto"/>
        <w:jc w:val="left"/>
      </w:pPr>
    </w:p>
    <w:p>
      <w:pPr>
        <w:spacing w:line="480" w:lineRule="auto"/>
        <w:jc w:val="left"/>
        <w:rPr>
          <w:highlight w:val="yellow"/>
        </w:rPr>
      </w:pPr>
      <w:r>
        <w:rPr>
          <w:rFonts w:hint="eastAsia"/>
          <w:sz w:val="36"/>
          <w:szCs w:val="36"/>
          <w:highlight w:val="yellow"/>
        </w:rPr>
        <w:t>如果有人员业务提交成功，在企业登录首页代办业务数量中即可查看信息。点击可查看上报业务数据的准确性，如有问题审批意见选择不通过，打回到个人系统; 如资料无误，可点击通过，上报业务等待注册中心审核。</w:t>
      </w:r>
    </w:p>
    <w:p>
      <w:pPr/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企业信息点进去如下图：</w:t>
      </w:r>
    </w:p>
    <w:p>
      <w:pPr/>
    </w:p>
    <w:p>
      <w:pPr>
        <w:spacing w:line="480" w:lineRule="auto"/>
        <w:jc w:val="left"/>
      </w:pPr>
      <w:r>
        <w:rPr>
          <w:rFonts w:hint="eastAsia"/>
        </w:rPr>
        <w:drawing>
          <wp:inline distT="0" distB="0" distL="114300" distR="114300">
            <wp:extent cx="5266055" cy="1939290"/>
            <wp:effectExtent l="0" t="0" r="10795" b="3810"/>
            <wp:docPr id="37" name="图片 37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企业信息查看可查看企业的基本信息</w:t>
      </w:r>
    </w:p>
    <w:p>
      <w:pPr>
        <w:spacing w:line="480" w:lineRule="auto"/>
        <w:jc w:val="left"/>
        <w:rPr>
          <w:i w:val="0"/>
          <w:iCs w:val="0"/>
          <w:sz w:val="36"/>
          <w:szCs w:val="36"/>
          <w:highlight w:val="yellow"/>
        </w:rPr>
      </w:pPr>
      <w:r>
        <w:rPr>
          <w:rFonts w:hint="eastAsia"/>
          <w:i w:val="0"/>
          <w:iCs w:val="0"/>
          <w:sz w:val="36"/>
          <w:szCs w:val="36"/>
          <w:highlight w:val="yellow"/>
        </w:rPr>
        <w:t>点击企业信息完善，可以完善企业的所有信息，其中灰色部分是在政务网进行完善，政务网完善成功后，登录二级建筑企业系统自动同步。</w:t>
      </w:r>
    </w:p>
    <w:p>
      <w:pPr>
        <w:spacing w:line="480" w:lineRule="auto"/>
        <w:jc w:val="left"/>
      </w:pPr>
      <w:r>
        <w:rPr>
          <w:rFonts w:hint="eastAsia"/>
        </w:rPr>
        <w:drawing>
          <wp:inline distT="0" distB="0" distL="114300" distR="114300">
            <wp:extent cx="5266055" cy="2026920"/>
            <wp:effectExtent l="0" t="0" r="10795" b="11430"/>
            <wp:docPr id="38" name="图片 38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点击人员信息如下图：</w:t>
      </w:r>
    </w:p>
    <w:p>
      <w:pPr>
        <w:spacing w:line="480" w:lineRule="auto"/>
        <w:jc w:val="left"/>
      </w:pPr>
      <w:r>
        <w:rPr>
          <w:rFonts w:hint="eastAsia"/>
        </w:rPr>
        <w:drawing>
          <wp:inline distT="0" distB="0" distL="114300" distR="114300">
            <wp:extent cx="5264785" cy="1569085"/>
            <wp:effectExtent l="0" t="0" r="12065" b="12065"/>
            <wp:docPr id="39" name="图片 39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可查看单位所有注册人员的信息。</w:t>
      </w:r>
    </w:p>
    <w:p>
      <w:pPr>
        <w:spacing w:line="480" w:lineRule="auto"/>
        <w:jc w:val="left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三．系统申报业务常见问题</w:t>
      </w:r>
    </w:p>
    <w:p>
      <w:p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问题1：二级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建造</w:t>
      </w:r>
      <w:r>
        <w:rPr>
          <w:rFonts w:hint="eastAsia"/>
          <w:b/>
          <w:bCs/>
          <w:color w:val="FF0000"/>
          <w:sz w:val="30"/>
          <w:szCs w:val="30"/>
        </w:rPr>
        <w:t>登录个人系统申报业务时找不到注册单位？</w:t>
      </w:r>
    </w:p>
    <w:p>
      <w:pPr>
        <w:jc w:val="left"/>
        <w:rPr>
          <w:sz w:val="30"/>
          <w:szCs w:val="30"/>
          <w:highlight w:val="yellow"/>
        </w:rPr>
      </w:pPr>
      <w:r>
        <w:rPr>
          <w:rFonts w:hint="eastAsia"/>
          <w:sz w:val="30"/>
          <w:szCs w:val="30"/>
          <w:highlight w:val="yellow"/>
        </w:rPr>
        <w:t>个人申报业务之前，企业首先要在陕西政务服务网上进行企业认证，认证完成后，登录</w:t>
      </w:r>
      <w:r>
        <w:rPr>
          <w:rFonts w:hint="eastAsia"/>
          <w:sz w:val="30"/>
          <w:szCs w:val="30"/>
          <w:highlight w:val="yellow"/>
          <w:lang w:val="en-US" w:eastAsia="zh-CN"/>
        </w:rPr>
        <w:t>二级建造</w:t>
      </w:r>
      <w:r>
        <w:rPr>
          <w:rFonts w:hint="eastAsia"/>
          <w:sz w:val="30"/>
          <w:szCs w:val="30"/>
          <w:highlight w:val="yellow"/>
        </w:rPr>
        <w:t>企业系统进行数据对接，对接完成后方可登录个人系统申报业务。</w:t>
      </w:r>
    </w:p>
    <w:p>
      <w:pPr>
        <w:jc w:val="left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问题2：企业更名以后，系统登录之后还是显示旧的企业名称？</w:t>
      </w:r>
    </w:p>
    <w:p>
      <w:pPr>
        <w:jc w:val="left"/>
        <w:rPr>
          <w:sz w:val="30"/>
          <w:szCs w:val="30"/>
          <w:highlight w:val="yellow"/>
        </w:rPr>
      </w:pPr>
      <w:r>
        <w:rPr>
          <w:rFonts w:hint="eastAsia"/>
          <w:sz w:val="30"/>
          <w:szCs w:val="30"/>
          <w:highlight w:val="yellow"/>
        </w:rPr>
        <w:t>企业更名之后，先在陕西政务服务网上修改企业信息，修改完成之后，登录系统数据</w:t>
      </w:r>
      <w:r>
        <w:rPr>
          <w:rFonts w:hint="eastAsia"/>
          <w:sz w:val="30"/>
          <w:szCs w:val="30"/>
          <w:highlight w:val="yellow"/>
          <w:lang w:val="en-US" w:eastAsia="zh-CN"/>
        </w:rPr>
        <w:t>即可完成同步</w:t>
      </w:r>
      <w:r>
        <w:rPr>
          <w:rFonts w:hint="eastAsia"/>
          <w:sz w:val="30"/>
          <w:szCs w:val="30"/>
          <w:highlight w:val="yellow"/>
        </w:rPr>
        <w:t>。</w:t>
      </w:r>
    </w:p>
    <w:p>
      <w:pPr>
        <w:spacing w:line="480" w:lineRule="auto"/>
        <w:jc w:val="left"/>
        <w:rPr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916106263">
    <w:nsid w:val="369AAC17"/>
    <w:multiLevelType w:val="singleLevel"/>
    <w:tmpl w:val="369AAC17"/>
    <w:lvl w:ilvl="0" w:tentative="1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4472C4" w:themeColor="accent5"/>
        <w14:textFill>
          <w14:solidFill>
            <w14:schemeClr w14:val="accent5"/>
          </w14:solidFill>
        </w14:textFill>
      </w:rPr>
    </w:lvl>
  </w:abstractNum>
  <w:num w:numId="1">
    <w:abstractNumId w:val="9161062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5735F7"/>
    <w:rsid w:val="00267D61"/>
    <w:rsid w:val="008422E1"/>
    <w:rsid w:val="008870D2"/>
    <w:rsid w:val="009424AB"/>
    <w:rsid w:val="00A90AB0"/>
    <w:rsid w:val="01DD17F6"/>
    <w:rsid w:val="01DE329F"/>
    <w:rsid w:val="044E4157"/>
    <w:rsid w:val="075735F7"/>
    <w:rsid w:val="102A6A50"/>
    <w:rsid w:val="11410271"/>
    <w:rsid w:val="1C331416"/>
    <w:rsid w:val="1D887B04"/>
    <w:rsid w:val="1DB846CE"/>
    <w:rsid w:val="20E93E6E"/>
    <w:rsid w:val="22ED74CE"/>
    <w:rsid w:val="265B3EE4"/>
    <w:rsid w:val="2BA806C9"/>
    <w:rsid w:val="2D6A277E"/>
    <w:rsid w:val="2DAE2542"/>
    <w:rsid w:val="2DD939BF"/>
    <w:rsid w:val="33606212"/>
    <w:rsid w:val="36B65945"/>
    <w:rsid w:val="37104AF8"/>
    <w:rsid w:val="37C577D0"/>
    <w:rsid w:val="3AF76259"/>
    <w:rsid w:val="3C3E5E0C"/>
    <w:rsid w:val="3E6071A3"/>
    <w:rsid w:val="3E782A17"/>
    <w:rsid w:val="40DA5814"/>
    <w:rsid w:val="420F0ECF"/>
    <w:rsid w:val="44EA5D3F"/>
    <w:rsid w:val="4B2A3199"/>
    <w:rsid w:val="4B300BD3"/>
    <w:rsid w:val="5040238B"/>
    <w:rsid w:val="55B07122"/>
    <w:rsid w:val="56531E67"/>
    <w:rsid w:val="597B6D75"/>
    <w:rsid w:val="5CE17E63"/>
    <w:rsid w:val="5D065665"/>
    <w:rsid w:val="61E45A48"/>
    <w:rsid w:val="63DD57F7"/>
    <w:rsid w:val="641F1D39"/>
    <w:rsid w:val="67993C67"/>
    <w:rsid w:val="67F43F73"/>
    <w:rsid w:val="68D9524B"/>
    <w:rsid w:val="6A714A90"/>
    <w:rsid w:val="6C3D2BEB"/>
    <w:rsid w:val="6CEC02C7"/>
    <w:rsid w:val="6F911F1A"/>
    <w:rsid w:val="6F9F53F1"/>
    <w:rsid w:val="74DC2AC0"/>
    <w:rsid w:val="76B22D5A"/>
    <w:rsid w:val="7C7037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308</Words>
  <Characters>1762</Characters>
  <Lines>14</Lines>
  <Paragraphs>4</Paragraphs>
  <ScaleCrop>false</ScaleCrop>
  <LinksUpToDate>false</LinksUpToDate>
  <CharactersWithSpaces>2066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2021-06-28T15:09:00Z</dcterms:created>
  <dc:creator>吴昊</dc:creator>
  <cp:lastModifiedBy>tt</cp:lastModifiedBy>
  <dcterms:modified xsi:type="dcterms:W3CDTF">2021-11-12T04:29:08Z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  <property fmtid="{D5CDD505-2E9C-101B-9397-08002B2CF9AE}" pid="3" name="ICV">
    <vt:lpwstr>C4E64886DDF8474BB0BEE982AB140E06</vt:lpwstr>
  </property>
</Properties>
</file>